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szCs w:val="30"/>
        </w:rPr>
      </w:pPr>
      <w:r>
        <w:rPr>
          <w:rFonts w:hint="eastAsia"/>
          <w:b/>
          <w:bCs/>
          <w:sz w:val="30"/>
          <w:szCs w:val="30"/>
        </w:rPr>
        <w:t>同济大学铁道与城市轨道交通研究院研究生奖学金评分表（2</w:t>
      </w:r>
      <w:r>
        <w:rPr>
          <w:b/>
          <w:bCs/>
          <w:sz w:val="30"/>
          <w:szCs w:val="30"/>
        </w:rPr>
        <w:t>02</w:t>
      </w:r>
      <w:r>
        <w:rPr>
          <w:rFonts w:hint="eastAsia"/>
          <w:b/>
          <w:bCs/>
          <w:sz w:val="30"/>
          <w:szCs w:val="30"/>
        </w:rPr>
        <w:t>3</w:t>
      </w:r>
      <w:r>
        <w:rPr>
          <w:b/>
          <w:bCs/>
          <w:sz w:val="30"/>
          <w:szCs w:val="30"/>
        </w:rPr>
        <w:t>年博士新生适用</w:t>
      </w:r>
      <w:r>
        <w:rPr>
          <w:rFonts w:hint="eastAsia"/>
          <w:b/>
          <w:bCs/>
          <w:sz w:val="30"/>
          <w:szCs w:val="30"/>
        </w:rPr>
        <w:t>）</w:t>
      </w:r>
    </w:p>
    <w:p>
      <w:pPr>
        <w:rPr>
          <w:b/>
          <w:bCs/>
          <w:u w:val="single"/>
        </w:rPr>
      </w:pPr>
      <w:r>
        <w:rPr>
          <w:rFonts w:hint="eastAsia"/>
          <w:b/>
          <w:bCs/>
        </w:rPr>
        <w:t>学号</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__ </w:t>
      </w:r>
      <w:r>
        <w:rPr>
          <w:rFonts w:hint="eastAsia"/>
          <w:b/>
          <w:bCs/>
        </w:rPr>
        <w:t>姓名</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导师</w:t>
      </w:r>
      <w:r>
        <w:rPr>
          <w:b/>
          <w:bCs/>
        </w:rPr>
        <w:t>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联系电话</w:t>
      </w:r>
      <w:r>
        <w:rPr>
          <w:b/>
          <w:bCs/>
          <w:u w:val="single"/>
        </w:rPr>
        <w:t xml:space="preserve">  </w:t>
      </w:r>
      <w:r>
        <w:rPr>
          <w:rFonts w:hint="eastAsia"/>
          <w:b/>
          <w:bCs/>
          <w:u w:val="single"/>
        </w:rPr>
        <w:t xml:space="preserve">     </w:t>
      </w:r>
      <w:r>
        <w:rPr>
          <w:b/>
          <w:bCs/>
          <w:u w:val="single"/>
        </w:rPr>
        <w:t xml:space="preserve">              </w:t>
      </w:r>
      <w:r>
        <w:rPr>
          <w:rFonts w:hint="eastAsia"/>
          <w:b/>
          <w:bCs/>
        </w:rPr>
        <w:t>申请奖项：</w:t>
      </w:r>
      <w:r>
        <w:rPr>
          <w:rFonts w:hint="eastAsia"/>
          <w:b/>
          <w:bCs/>
          <w:u w:val="single"/>
        </w:rPr>
        <w:t xml:space="preserve">                             </w:t>
      </w:r>
    </w:p>
    <w:p>
      <w:pPr>
        <w:rPr>
          <w:b/>
          <w:bCs/>
          <w:u w:val="single"/>
        </w:rPr>
      </w:pPr>
    </w:p>
    <w:tbl>
      <w:tblPr>
        <w:tblStyle w:val="4"/>
        <w:tblW w:w="5000"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0" w:type="dxa"/>
          <w:bottom w:w="0" w:type="dxa"/>
          <w:right w:w="0" w:type="dxa"/>
        </w:tblCellMar>
      </w:tblPr>
      <w:tblGrid>
        <w:gridCol w:w="3595"/>
        <w:gridCol w:w="5618"/>
        <w:gridCol w:w="561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1154" w:hRule="atLeast"/>
        </w:trPr>
        <w:tc>
          <w:tcPr>
            <w:tcW w:w="1212" w:type="pct"/>
            <w:vAlign w:val="center"/>
          </w:tcPr>
          <w:p>
            <w:pPr>
              <w:autoSpaceDE w:val="0"/>
              <w:autoSpaceDN w:val="0"/>
              <w:spacing w:line="240" w:lineRule="atLeast"/>
              <w:jc w:val="center"/>
              <w:rPr>
                <w:rFonts w:asciiTheme="minorEastAsia" w:hAnsiTheme="minorEastAsia"/>
                <w:b/>
                <w:sz w:val="24"/>
                <w:szCs w:val="24"/>
              </w:rPr>
            </w:pPr>
            <w:r>
              <w:rPr>
                <w:rFonts w:hint="eastAsia" w:asciiTheme="minorEastAsia" w:hAnsiTheme="minorEastAsia"/>
                <w:b/>
                <w:sz w:val="24"/>
                <w:szCs w:val="24"/>
              </w:rPr>
              <w:t>录取方式</w:t>
            </w:r>
          </w:p>
        </w:tc>
        <w:tc>
          <w:tcPr>
            <w:tcW w:w="1894" w:type="pct"/>
            <w:vAlign w:val="center"/>
          </w:tcPr>
          <w:p>
            <w:pPr>
              <w:autoSpaceDE w:val="0"/>
              <w:autoSpaceDN w:val="0"/>
              <w:spacing w:line="240" w:lineRule="atLeast"/>
              <w:jc w:val="center"/>
              <w:rPr>
                <w:rFonts w:asciiTheme="minorEastAsia" w:hAnsiTheme="minorEastAsia"/>
                <w:b/>
                <w:sz w:val="24"/>
                <w:szCs w:val="24"/>
              </w:rPr>
            </w:pPr>
            <w:r>
              <w:rPr>
                <w:rFonts w:hint="eastAsia" w:asciiTheme="minorEastAsia" w:hAnsiTheme="minorEastAsia"/>
                <w:b/>
                <w:sz w:val="24"/>
                <w:szCs w:val="24"/>
              </w:rPr>
              <w:t>直博生生源信息</w:t>
            </w:r>
          </w:p>
          <w:p>
            <w:pPr>
              <w:autoSpaceDE w:val="0"/>
              <w:autoSpaceDN w:val="0"/>
              <w:spacing w:line="240" w:lineRule="atLeast"/>
              <w:jc w:val="center"/>
              <w:rPr>
                <w:rFonts w:asciiTheme="minorEastAsia" w:hAnsiTheme="minorEastAsia"/>
                <w:b/>
                <w:sz w:val="24"/>
                <w:szCs w:val="24"/>
              </w:rPr>
            </w:pPr>
            <w:r>
              <w:rPr>
                <w:rFonts w:hint="eastAsia" w:asciiTheme="minorEastAsia" w:hAnsiTheme="minorEastAsia"/>
                <w:b/>
                <w:szCs w:val="24"/>
              </w:rPr>
              <w:t>(其他录取方式无需填写)</w:t>
            </w:r>
          </w:p>
        </w:tc>
        <w:tc>
          <w:tcPr>
            <w:tcW w:w="1894" w:type="pct"/>
          </w:tcPr>
          <w:p>
            <w:pPr>
              <w:autoSpaceDE w:val="0"/>
              <w:autoSpaceDN w:val="0"/>
              <w:spacing w:line="240" w:lineRule="atLeast"/>
              <w:jc w:val="center"/>
              <w:rPr>
                <w:rFonts w:ascii="宋体" w:hAnsi="宋体"/>
                <w:sz w:val="24"/>
                <w:szCs w:val="24"/>
              </w:rPr>
            </w:pPr>
          </w:p>
          <w:p>
            <w:pPr>
              <w:autoSpaceDE w:val="0"/>
              <w:autoSpaceDN w:val="0"/>
              <w:spacing w:line="240" w:lineRule="atLeast"/>
              <w:jc w:val="center"/>
              <w:rPr>
                <w:rFonts w:asciiTheme="minorEastAsia" w:hAnsiTheme="minorEastAsia"/>
                <w:b/>
                <w:sz w:val="24"/>
                <w:szCs w:val="24"/>
              </w:rPr>
            </w:pPr>
            <w:r>
              <w:rPr>
                <w:rFonts w:hint="eastAsia" w:ascii="宋体" w:hAnsi="宋体"/>
                <w:sz w:val="24"/>
                <w:szCs w:val="24"/>
              </w:rPr>
              <w:t>入学前三年内取得的科研成果（请请参照附件6按照S</w:t>
            </w:r>
            <w:r>
              <w:rPr>
                <w:rFonts w:ascii="宋体" w:hAnsi="宋体"/>
                <w:sz w:val="24"/>
                <w:szCs w:val="24"/>
              </w:rPr>
              <w:t>CI\EI\</w:t>
            </w:r>
            <w:r>
              <w:rPr>
                <w:rFonts w:hint="eastAsia" w:ascii="宋体" w:hAnsi="宋体"/>
                <w:sz w:val="24"/>
                <w:szCs w:val="24"/>
              </w:rPr>
              <w:t>国际会议、中文核心依次标号罗列）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567" w:hRule="atLeast"/>
        </w:trPr>
        <w:tc>
          <w:tcPr>
            <w:tcW w:w="1212" w:type="pct"/>
            <w:vAlign w:val="center"/>
          </w:tcPr>
          <w:p>
            <w:pPr>
              <w:pStyle w:val="8"/>
              <w:numPr>
                <w:ilvl w:val="0"/>
                <w:numId w:val="1"/>
              </w:numPr>
              <w:autoSpaceDE w:val="0"/>
              <w:autoSpaceDN w:val="0"/>
              <w:spacing w:line="240" w:lineRule="atLeast"/>
              <w:ind w:firstLineChars="0"/>
              <w:jc w:val="center"/>
              <w:rPr>
                <w:rFonts w:asciiTheme="minorEastAsia" w:hAnsiTheme="minorEastAsia"/>
                <w:sz w:val="24"/>
                <w:szCs w:val="24"/>
              </w:rPr>
            </w:pPr>
            <w:r>
              <w:rPr>
                <w:rFonts w:hint="eastAsia" w:asciiTheme="minorEastAsia" w:hAnsiTheme="minorEastAsia"/>
                <w:sz w:val="24"/>
                <w:szCs w:val="24"/>
              </w:rPr>
              <w:t>直接攻博</w:t>
            </w:r>
          </w:p>
          <w:p>
            <w:pPr>
              <w:pStyle w:val="8"/>
              <w:numPr>
                <w:ilvl w:val="0"/>
                <w:numId w:val="1"/>
              </w:numPr>
              <w:autoSpaceDE w:val="0"/>
              <w:autoSpaceDN w:val="0"/>
              <w:spacing w:line="240" w:lineRule="atLeast"/>
              <w:ind w:firstLineChars="0"/>
              <w:jc w:val="center"/>
              <w:rPr>
                <w:kern w:val="0"/>
                <w:sz w:val="24"/>
              </w:rPr>
            </w:pPr>
            <w:r>
              <w:rPr>
                <w:rFonts w:hint="eastAsia" w:asciiTheme="minorEastAsia" w:hAnsiTheme="minorEastAsia"/>
                <w:sz w:val="24"/>
                <w:szCs w:val="24"/>
              </w:rPr>
              <w:t>硕博连读</w:t>
            </w:r>
          </w:p>
          <w:p>
            <w:pPr>
              <w:pStyle w:val="8"/>
              <w:numPr>
                <w:ilvl w:val="0"/>
                <w:numId w:val="1"/>
              </w:numPr>
              <w:autoSpaceDE w:val="0"/>
              <w:autoSpaceDN w:val="0"/>
              <w:spacing w:line="240" w:lineRule="atLeast"/>
              <w:ind w:firstLineChars="0"/>
              <w:jc w:val="center"/>
              <w:rPr>
                <w:kern w:val="0"/>
                <w:sz w:val="24"/>
              </w:rPr>
            </w:pPr>
            <w:r>
              <w:rPr>
                <w:rFonts w:hint="eastAsia" w:asciiTheme="minorEastAsia" w:hAnsiTheme="minorEastAsia"/>
                <w:sz w:val="24"/>
                <w:szCs w:val="24"/>
              </w:rPr>
              <w:t>普通招考</w:t>
            </w:r>
          </w:p>
        </w:tc>
        <w:tc>
          <w:tcPr>
            <w:tcW w:w="1894" w:type="pct"/>
            <w:vAlign w:val="center"/>
          </w:tcPr>
          <w:p>
            <w:pPr>
              <w:autoSpaceDE w:val="0"/>
              <w:autoSpaceDN w:val="0"/>
              <w:spacing w:line="240" w:lineRule="atLeast"/>
              <w:jc w:val="left"/>
              <w:rPr>
                <w:kern w:val="0"/>
                <w:sz w:val="24"/>
              </w:rPr>
            </w:pPr>
            <w:r>
              <w:rPr>
                <w:rFonts w:hint="eastAsia"/>
                <w:kern w:val="0"/>
                <w:sz w:val="24"/>
              </w:rPr>
              <w:t>本科院校:</w:t>
            </w:r>
          </w:p>
          <w:p>
            <w:pPr>
              <w:autoSpaceDE w:val="0"/>
              <w:autoSpaceDN w:val="0"/>
              <w:spacing w:line="240" w:lineRule="atLeast"/>
              <w:jc w:val="left"/>
              <w:rPr>
                <w:kern w:val="0"/>
                <w:sz w:val="24"/>
              </w:rPr>
            </w:pPr>
            <w:r>
              <w:rPr>
                <w:rFonts w:hint="eastAsia"/>
                <w:kern w:val="0"/>
                <w:sz w:val="24"/>
              </w:rPr>
              <w:t>学科专业:</w:t>
            </w:r>
          </w:p>
          <w:p>
            <w:pPr>
              <w:autoSpaceDE w:val="0"/>
              <w:autoSpaceDN w:val="0"/>
              <w:spacing w:line="240" w:lineRule="atLeast"/>
              <w:jc w:val="left"/>
              <w:rPr>
                <w:kern w:val="0"/>
                <w:sz w:val="24"/>
              </w:rPr>
            </w:pPr>
            <w:r>
              <w:rPr>
                <w:rFonts w:hint="eastAsia"/>
                <w:kern w:val="0"/>
                <w:sz w:val="24"/>
              </w:rPr>
              <w:t>成绩排名:（附证明）</w:t>
            </w:r>
          </w:p>
        </w:tc>
        <w:tc>
          <w:tcPr>
            <w:tcW w:w="1894" w:type="pct"/>
          </w:tcPr>
          <w:p>
            <w:pPr>
              <w:autoSpaceDE w:val="0"/>
              <w:autoSpaceDN w:val="0"/>
              <w:spacing w:line="240" w:lineRule="atLeast"/>
              <w:jc w:val="left"/>
              <w:rPr>
                <w:kern w:val="0"/>
                <w:sz w:val="24"/>
              </w:rPr>
            </w:pPr>
          </w:p>
        </w:tc>
      </w:tr>
    </w:tbl>
    <w:p>
      <w:pPr>
        <w:rPr>
          <w:b/>
          <w:bCs/>
          <w:sz w:val="30"/>
          <w:szCs w:val="30"/>
          <w:u w:val="single"/>
        </w:rPr>
      </w:pPr>
    </w:p>
    <w:tbl>
      <w:tblPr>
        <w:tblStyle w:val="4"/>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1"/>
        <w:gridCol w:w="3213"/>
        <w:gridCol w:w="851"/>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7054" w:type="dxa"/>
            <w:gridSpan w:val="2"/>
            <w:vAlign w:val="center"/>
          </w:tcPr>
          <w:p>
            <w:pPr>
              <w:spacing w:line="360" w:lineRule="auto"/>
              <w:jc w:val="center"/>
              <w:rPr>
                <w:szCs w:val="21"/>
              </w:rPr>
            </w:pPr>
            <w:r>
              <w:rPr>
                <w:rFonts w:hint="eastAsia"/>
                <w:szCs w:val="21"/>
              </w:rPr>
              <w:t>项目</w:t>
            </w:r>
          </w:p>
        </w:tc>
        <w:tc>
          <w:tcPr>
            <w:tcW w:w="851" w:type="dxa"/>
            <w:vAlign w:val="center"/>
          </w:tcPr>
          <w:p>
            <w:pPr>
              <w:spacing w:line="360" w:lineRule="auto"/>
              <w:jc w:val="center"/>
              <w:rPr>
                <w:szCs w:val="21"/>
              </w:rPr>
            </w:pPr>
            <w:r>
              <w:rPr>
                <w:szCs w:val="21"/>
              </w:rPr>
              <w:t>分值</w:t>
            </w:r>
          </w:p>
        </w:tc>
        <w:tc>
          <w:tcPr>
            <w:tcW w:w="6945" w:type="dxa"/>
            <w:vAlign w:val="center"/>
          </w:tcPr>
          <w:p>
            <w:pPr>
              <w:spacing w:line="360" w:lineRule="auto"/>
              <w:jc w:val="center"/>
              <w:rPr>
                <w:szCs w:val="21"/>
              </w:rPr>
            </w:pPr>
            <w:r>
              <w:rPr>
                <w:szCs w:val="21"/>
              </w:rPr>
              <w:t>具体列明加分材料内容</w:t>
            </w:r>
            <w:r>
              <w:rPr>
                <w:rFonts w:hint="eastAsia"/>
                <w:szCs w:val="21"/>
              </w:rPr>
              <w:t>（请详细列明）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841" w:type="dxa"/>
            <w:vMerge w:val="restart"/>
            <w:vAlign w:val="center"/>
          </w:tcPr>
          <w:p>
            <w:pPr>
              <w:spacing w:line="360" w:lineRule="auto"/>
              <w:jc w:val="center"/>
              <w:rPr>
                <w:b/>
                <w:szCs w:val="21"/>
              </w:rPr>
            </w:pPr>
            <w:r>
              <w:rPr>
                <w:b/>
                <w:szCs w:val="21"/>
              </w:rPr>
              <w:t>公开发表科研论文或著作等</w:t>
            </w:r>
          </w:p>
          <w:p>
            <w:pPr>
              <w:spacing w:line="360" w:lineRule="auto"/>
              <w:jc w:val="center"/>
              <w:rPr>
                <w:b/>
                <w:szCs w:val="21"/>
              </w:rPr>
            </w:pPr>
          </w:p>
          <w:p>
            <w:pPr>
              <w:spacing w:line="360" w:lineRule="auto"/>
              <w:jc w:val="center"/>
              <w:rPr>
                <w:b/>
                <w:szCs w:val="21"/>
              </w:rPr>
            </w:pPr>
            <w:r>
              <w:rPr>
                <w:rFonts w:hint="eastAsia"/>
                <w:b/>
                <w:szCs w:val="21"/>
              </w:rPr>
              <w:t>所有论文的发表请在具体列明加份材料内容中注明论文名称、署名顺序、发表出版期刊名称及日期</w:t>
            </w:r>
          </w:p>
        </w:tc>
        <w:tc>
          <w:tcPr>
            <w:tcW w:w="3213" w:type="dxa"/>
            <w:vAlign w:val="center"/>
          </w:tcPr>
          <w:p>
            <w:pPr>
              <w:spacing w:line="360" w:lineRule="auto"/>
              <w:jc w:val="center"/>
              <w:rPr>
                <w:sz w:val="18"/>
                <w:szCs w:val="18"/>
              </w:rPr>
            </w:pPr>
            <w:r>
              <w:rPr>
                <w:rFonts w:hint="eastAsia"/>
                <w:sz w:val="18"/>
                <w:szCs w:val="18"/>
              </w:rPr>
              <w:t>高被引文章（70分/篇）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841" w:type="dxa"/>
            <w:vMerge w:val="continue"/>
            <w:vAlign w:val="center"/>
          </w:tcPr>
          <w:p>
            <w:pPr>
              <w:spacing w:line="360" w:lineRule="auto"/>
              <w:jc w:val="center"/>
              <w:rPr>
                <w:b/>
                <w:szCs w:val="21"/>
              </w:rPr>
            </w:pPr>
          </w:p>
        </w:tc>
        <w:tc>
          <w:tcPr>
            <w:tcW w:w="3213" w:type="dxa"/>
            <w:vAlign w:val="center"/>
          </w:tcPr>
          <w:p>
            <w:pPr>
              <w:spacing w:line="360" w:lineRule="auto"/>
              <w:jc w:val="center"/>
              <w:rPr>
                <w:sz w:val="18"/>
                <w:szCs w:val="18"/>
              </w:rPr>
            </w:pPr>
            <w:r>
              <w:rPr>
                <w:rFonts w:hint="eastAsia"/>
                <w:sz w:val="18"/>
                <w:szCs w:val="18"/>
              </w:rPr>
              <w:t>被</w:t>
            </w:r>
            <w:r>
              <w:rPr>
                <w:sz w:val="18"/>
                <w:szCs w:val="18"/>
              </w:rPr>
              <w:t>SCI</w:t>
            </w:r>
            <w:r>
              <w:rPr>
                <w:rFonts w:hint="eastAsia"/>
                <w:sz w:val="18"/>
                <w:szCs w:val="18"/>
              </w:rPr>
              <w:t>检索到的论文（按等级加分）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bookmarkStart w:id="0" w:name="_GoBack"/>
            <w:bookmarkEnd w:id="0"/>
            <w:r>
              <w:rPr>
                <w:rFonts w:hint="eastAsia"/>
                <w:sz w:val="18"/>
                <w:szCs w:val="18"/>
              </w:rPr>
              <w:t>S</w:t>
            </w:r>
            <w:r>
              <w:rPr>
                <w:sz w:val="18"/>
                <w:szCs w:val="18"/>
              </w:rPr>
              <w:t>CI-</w:t>
            </w:r>
            <w:r>
              <w:rPr>
                <w:rFonts w:hint="eastAsia"/>
                <w:sz w:val="18"/>
                <w:szCs w:val="18"/>
              </w:rPr>
              <w:t>Online（按等级加分）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sz w:val="18"/>
                <w:szCs w:val="18"/>
              </w:rPr>
              <w:t>被EI检索到的期刊论文（</w:t>
            </w:r>
            <w:r>
              <w:rPr>
                <w:sz w:val="18"/>
                <w:szCs w:val="18"/>
              </w:rPr>
              <w:t>15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sz w:val="18"/>
                <w:szCs w:val="18"/>
              </w:rPr>
              <w:t>国内轨道交通权威学术刊物（详见附</w:t>
            </w:r>
            <w:r>
              <w:rPr>
                <w:rFonts w:hint="eastAsia"/>
                <w:sz w:val="18"/>
                <w:szCs w:val="18"/>
                <w:lang w:val="en-US" w:eastAsia="zh-CN"/>
              </w:rPr>
              <w:t>录</w:t>
            </w:r>
            <w:r>
              <w:rPr>
                <w:rFonts w:hint="eastAsia"/>
                <w:sz w:val="18"/>
                <w:szCs w:val="18"/>
              </w:rPr>
              <w:t>1）（</w:t>
            </w:r>
            <w:r>
              <w:rPr>
                <w:sz w:val="18"/>
                <w:szCs w:val="18"/>
              </w:rPr>
              <w:t>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bCs/>
                <w:sz w:val="18"/>
                <w:szCs w:val="18"/>
              </w:rPr>
              <w:t>发文刊源属于经奖学金评审委员会专家认定的与申请人专业研究方向一致的属于《中国科学引文数据库（</w:t>
            </w:r>
            <w:r>
              <w:rPr>
                <w:bCs/>
                <w:sz w:val="18"/>
                <w:szCs w:val="18"/>
              </w:rPr>
              <w:t>CSCD）来源期刊列表</w:t>
            </w:r>
            <w:r>
              <w:rPr>
                <w:rFonts w:hint="eastAsia"/>
                <w:bCs/>
                <w:sz w:val="18"/>
                <w:szCs w:val="18"/>
              </w:rPr>
              <w:t>》</w:t>
            </w:r>
            <w:r>
              <w:rPr>
                <w:rFonts w:hint="eastAsia"/>
                <w:sz w:val="18"/>
                <w:szCs w:val="18"/>
              </w:rPr>
              <w:t>（</w:t>
            </w:r>
            <w:r>
              <w:rPr>
                <w:sz w:val="18"/>
                <w:szCs w:val="18"/>
              </w:rPr>
              <w:t>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bCs/>
                <w:sz w:val="18"/>
                <w:szCs w:val="18"/>
              </w:rPr>
            </w:pPr>
            <w:r>
              <w:rPr>
                <w:rFonts w:hint="eastAsia"/>
                <w:bCs/>
                <w:sz w:val="18"/>
                <w:szCs w:val="18"/>
              </w:rPr>
              <w:t>包含在学科建议会议目录里的已发表的重点会议论文每篇2分，一般会议论文每篇1分；如上述会议论文属于oral则在基础分值上加1分；在同一次会议被录用多篇论文的，最多只计一篇论文得分。（目录详见附</w:t>
            </w:r>
            <w:r>
              <w:rPr>
                <w:rFonts w:hint="eastAsia"/>
                <w:bCs/>
                <w:sz w:val="18"/>
                <w:szCs w:val="18"/>
                <w:lang w:val="en-US" w:eastAsia="zh-CN"/>
              </w:rPr>
              <w:t>录</w:t>
            </w:r>
            <w:r>
              <w:rPr>
                <w:bCs/>
                <w:sz w:val="18"/>
                <w:szCs w:val="18"/>
              </w:rPr>
              <w:t>2）</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bCs/>
                <w:sz w:val="18"/>
                <w:szCs w:val="18"/>
              </w:rPr>
              <w:t>其它学术期刊，指有正式刊号的公开发行的地方性或一般学术刊物。发表在该类刊物上的论文一篇计1分，上限</w:t>
            </w:r>
            <w:r>
              <w:rPr>
                <w:bCs/>
                <w:sz w:val="18"/>
                <w:szCs w:val="18"/>
              </w:rPr>
              <w:t>2</w:t>
            </w:r>
            <w:r>
              <w:rPr>
                <w:rFonts w:hint="eastAsia"/>
                <w:bCs/>
                <w:sz w:val="18"/>
                <w:szCs w:val="18"/>
              </w:rPr>
              <w:t>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rPr>
                <w:szCs w:val="21"/>
              </w:rPr>
            </w:pP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3841" w:type="dxa"/>
            <w:vMerge w:val="restart"/>
            <w:vAlign w:val="center"/>
          </w:tcPr>
          <w:p>
            <w:pPr>
              <w:spacing w:line="360" w:lineRule="auto"/>
              <w:jc w:val="center"/>
              <w:rPr>
                <w:b/>
                <w:szCs w:val="21"/>
              </w:rPr>
            </w:pPr>
            <w:r>
              <w:rPr>
                <w:rFonts w:hint="eastAsia"/>
                <w:b/>
                <w:szCs w:val="21"/>
              </w:rPr>
              <w:t>学科竞赛、科研成果、学工评议答辩</w:t>
            </w:r>
          </w:p>
        </w:tc>
        <w:tc>
          <w:tcPr>
            <w:tcW w:w="3213" w:type="dxa"/>
            <w:vAlign w:val="center"/>
          </w:tcPr>
          <w:p>
            <w:pPr>
              <w:spacing w:line="360" w:lineRule="auto"/>
              <w:jc w:val="center"/>
              <w:rPr>
                <w:sz w:val="18"/>
                <w:szCs w:val="18"/>
              </w:rPr>
            </w:pPr>
            <w:r>
              <w:rPr>
                <w:rFonts w:hint="eastAsia"/>
                <w:sz w:val="18"/>
                <w:szCs w:val="18"/>
              </w:rPr>
              <w:t>“挑战杯”、“全国研究生数学建模竞赛”</w:t>
            </w:r>
          </w:p>
          <w:p>
            <w:pPr>
              <w:spacing w:line="360" w:lineRule="auto"/>
              <w:jc w:val="center"/>
              <w:rPr>
                <w:sz w:val="18"/>
                <w:szCs w:val="18"/>
              </w:rPr>
            </w:pPr>
            <w:r>
              <w:rPr>
                <w:rFonts w:hint="eastAsia" w:ascii="仿宋" w:hAnsi="仿宋" w:eastAsia="仿宋" w:cstheme="minorBidi"/>
                <w:sz w:val="28"/>
                <w:szCs w:val="28"/>
              </w:rPr>
              <w:t xml:space="preserve"> </w:t>
            </w:r>
            <w:r>
              <w:rPr>
                <w:rFonts w:hint="eastAsia"/>
                <w:sz w:val="18"/>
                <w:szCs w:val="18"/>
              </w:rPr>
              <w:t>（请参照实施细则详细罗列竞赛名称、级别、获奖等级以及证书或论文署名排序）</w:t>
            </w:r>
          </w:p>
        </w:tc>
        <w:tc>
          <w:tcPr>
            <w:tcW w:w="851" w:type="dxa"/>
            <w:vAlign w:val="center"/>
          </w:tcPr>
          <w:p>
            <w:pPr>
              <w:spacing w:line="360" w:lineRule="auto"/>
              <w:rPr>
                <w:szCs w:val="21"/>
              </w:rPr>
            </w:pPr>
          </w:p>
        </w:tc>
        <w:tc>
          <w:tcPr>
            <w:tcW w:w="6945" w:type="dxa"/>
          </w:tcPr>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rFonts w:hint="eastAsia"/>
                <w:sz w:val="18"/>
                <w:szCs w:val="18"/>
              </w:rPr>
            </w:pPr>
            <w:r>
              <w:rPr>
                <w:rFonts w:hint="eastAsia"/>
                <w:sz w:val="18"/>
                <w:szCs w:val="18"/>
              </w:rPr>
              <w:t>发明专利加分</w:t>
            </w:r>
          </w:p>
          <w:p>
            <w:pPr>
              <w:spacing w:line="360" w:lineRule="auto"/>
              <w:jc w:val="center"/>
              <w:rPr>
                <w:szCs w:val="21"/>
              </w:rPr>
            </w:pPr>
            <w:r>
              <w:rPr>
                <w:rFonts w:hint="eastAsia"/>
                <w:sz w:val="18"/>
                <w:szCs w:val="18"/>
              </w:rPr>
              <w:t>（以国家知识产权局颁发的“专利授权通知书”为准，按排名计分，请备注排名）</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bl>
    <w:p>
      <w:pPr>
        <w:ind w:firstLine="5481" w:firstLineChars="2600"/>
        <w:jc w:val="left"/>
        <w:rPr>
          <w:b/>
          <w:bCs/>
        </w:rPr>
      </w:pPr>
    </w:p>
    <w:p>
      <w:pPr>
        <w:ind w:firstLine="5481" w:firstLineChars="2600"/>
        <w:jc w:val="left"/>
        <w:rPr>
          <w:b/>
          <w:bCs/>
        </w:rPr>
      </w:pPr>
    </w:p>
    <w:p>
      <w:pPr>
        <w:ind w:firstLine="5481" w:firstLineChars="2600"/>
        <w:jc w:val="left"/>
        <w:rPr>
          <w:b/>
          <w:bCs/>
        </w:rPr>
      </w:pPr>
    </w:p>
    <w:p>
      <w:pPr>
        <w:ind w:firstLine="9276" w:firstLineChars="3300"/>
        <w:jc w:val="left"/>
        <w:rPr>
          <w:b/>
          <w:bCs/>
          <w:sz w:val="28"/>
          <w:szCs w:val="28"/>
          <w:u w:val="single"/>
        </w:rPr>
      </w:pPr>
      <w:r>
        <w:rPr>
          <w:rFonts w:hint="eastAsia"/>
          <w:b/>
          <w:bCs/>
          <w:sz w:val="28"/>
          <w:szCs w:val="28"/>
        </w:rPr>
        <w:t>申请人签名</w:t>
      </w:r>
      <w:r>
        <w:rPr>
          <w:b/>
          <w:bCs/>
          <w:sz w:val="28"/>
          <w:szCs w:val="28"/>
        </w:rPr>
        <w:t>:</w:t>
      </w:r>
      <w:r>
        <w:rPr>
          <w:b/>
          <w:bCs/>
          <w:sz w:val="28"/>
          <w:szCs w:val="28"/>
          <w:u w:val="single"/>
        </w:rPr>
        <w:t xml:space="preserve">                      </w:t>
      </w:r>
    </w:p>
    <w:p>
      <w:pPr>
        <w:ind w:firstLine="9276" w:firstLineChars="3300"/>
        <w:jc w:val="left"/>
        <w:rPr>
          <w:b/>
          <w:sz w:val="28"/>
          <w:szCs w:val="28"/>
        </w:rPr>
      </w:pPr>
      <w:r>
        <w:rPr>
          <w:rFonts w:hint="eastAsia"/>
          <w:b/>
          <w:sz w:val="28"/>
          <w:szCs w:val="28"/>
        </w:rPr>
        <w:t>填表时间：</w:t>
      </w:r>
      <w:r>
        <w:rPr>
          <w:rFonts w:hint="eastAsia"/>
          <w:b/>
          <w:sz w:val="28"/>
          <w:szCs w:val="28"/>
          <w:u w:val="single"/>
        </w:rPr>
        <w:t xml:space="preserve">                       </w:t>
      </w:r>
      <w:r>
        <w:rPr>
          <w:b/>
          <w:sz w:val="28"/>
          <w:szCs w:val="28"/>
        </w:rPr>
        <w:t xml:space="preserve">                        </w:t>
      </w:r>
    </w:p>
    <w:p>
      <w:pPr>
        <w:ind w:firstLine="7308" w:firstLineChars="2600"/>
        <w:jc w:val="left"/>
        <w:rPr>
          <w:b/>
          <w:sz w:val="28"/>
          <w:szCs w:val="28"/>
        </w:rPr>
      </w:pPr>
    </w:p>
    <w:sectPr>
      <w:pgSz w:w="16838" w:h="11906" w:orient="landscape"/>
      <w:pgMar w:top="851" w:right="935" w:bottom="1800" w:left="10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F76288"/>
    <w:multiLevelType w:val="multilevel"/>
    <w:tmpl w:val="7CF762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0NDkxZTExNWJkYTNmYjUxMTE3YmMyNGUxZWYyYTgifQ=="/>
  </w:docVars>
  <w:rsids>
    <w:rsidRoot w:val="00807769"/>
    <w:rsid w:val="00001F46"/>
    <w:rsid w:val="0005766F"/>
    <w:rsid w:val="0006073F"/>
    <w:rsid w:val="00061BF7"/>
    <w:rsid w:val="00065691"/>
    <w:rsid w:val="000A0491"/>
    <w:rsid w:val="000E427E"/>
    <w:rsid w:val="0011791F"/>
    <w:rsid w:val="001612C3"/>
    <w:rsid w:val="0017105B"/>
    <w:rsid w:val="001B7A9F"/>
    <w:rsid w:val="002207BB"/>
    <w:rsid w:val="00242DA3"/>
    <w:rsid w:val="002525AE"/>
    <w:rsid w:val="002724F2"/>
    <w:rsid w:val="002A3E8A"/>
    <w:rsid w:val="003220A0"/>
    <w:rsid w:val="00333629"/>
    <w:rsid w:val="00396851"/>
    <w:rsid w:val="003C5717"/>
    <w:rsid w:val="003E45B6"/>
    <w:rsid w:val="00443167"/>
    <w:rsid w:val="004C7998"/>
    <w:rsid w:val="00535621"/>
    <w:rsid w:val="00562007"/>
    <w:rsid w:val="00571D71"/>
    <w:rsid w:val="0058420C"/>
    <w:rsid w:val="005D3C85"/>
    <w:rsid w:val="005E6E16"/>
    <w:rsid w:val="006F7E0A"/>
    <w:rsid w:val="00792016"/>
    <w:rsid w:val="00807769"/>
    <w:rsid w:val="00815F80"/>
    <w:rsid w:val="00891784"/>
    <w:rsid w:val="008A7D04"/>
    <w:rsid w:val="008C6986"/>
    <w:rsid w:val="0091782B"/>
    <w:rsid w:val="009E7CDE"/>
    <w:rsid w:val="00A911C1"/>
    <w:rsid w:val="00B055A1"/>
    <w:rsid w:val="00B108C2"/>
    <w:rsid w:val="00B20987"/>
    <w:rsid w:val="00B947CC"/>
    <w:rsid w:val="00BE32DF"/>
    <w:rsid w:val="00C12843"/>
    <w:rsid w:val="00C20FF2"/>
    <w:rsid w:val="00CE7104"/>
    <w:rsid w:val="00D649D3"/>
    <w:rsid w:val="00DE5297"/>
    <w:rsid w:val="00E72BF3"/>
    <w:rsid w:val="00EA3EB8"/>
    <w:rsid w:val="00ED72B7"/>
    <w:rsid w:val="00F11EDD"/>
    <w:rsid w:val="00F36504"/>
    <w:rsid w:val="00F57C64"/>
    <w:rsid w:val="00F74F66"/>
    <w:rsid w:val="00FE0260"/>
    <w:rsid w:val="00FE546D"/>
    <w:rsid w:val="136F69DB"/>
    <w:rsid w:val="2D787E8C"/>
    <w:rsid w:val="2F067A90"/>
    <w:rsid w:val="32CE64A6"/>
    <w:rsid w:val="33AD0E22"/>
    <w:rsid w:val="52707792"/>
    <w:rsid w:val="6D2A48E5"/>
    <w:rsid w:val="7335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 w:type="paragraph" w:customStyle="1" w:styleId="9">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BEB35-08BC-4A4D-B06E-FE22485D4A5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646</Words>
  <Characters>695</Characters>
  <Lines>6</Lines>
  <Paragraphs>1</Paragraphs>
  <TotalTime>2</TotalTime>
  <ScaleCrop>false</ScaleCrop>
  <LinksUpToDate>false</LinksUpToDate>
  <CharactersWithSpaces>864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2015-09-23T09:45:00Z</dcterms:created>
  <dc:creator>DELL</dc:creator>
  <cp:lastModifiedBy>聂菁</cp:lastModifiedBy>
  <dcterms:modified xsi:type="dcterms:W3CDTF">2023-09-16T01:45:55Z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82A227E0AAA1495A963663FA1FA2538A_13</vt:lpwstr>
  </property>
</Properties>
</file>